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Toc483666358"/>
      <w:bookmarkStart w:id="1" w:name="_Toc483227223"/>
      <w:bookmarkStart w:id="2" w:name="_Toc482717189"/>
      <w:bookmarkStart w:id="3" w:name="_Toc484532399"/>
      <w:bookmarkStart w:id="4" w:name="_Toc483400307"/>
    </w:p>
    <w:p>
      <w:pPr>
        <w:spacing w:afterLines="50"/>
        <w:jc w:val="center"/>
        <w:rPr>
          <w:b/>
          <w:szCs w:val="21"/>
          <w:lang w:eastAsia="zh-CN"/>
        </w:rPr>
      </w:pPr>
      <w:permStart w:id="0" w:edGrp="everyone"/>
      <w:r>
        <w:rPr>
          <w:rFonts w:hint="eastAsia"/>
          <w:b/>
          <w:sz w:val="28"/>
          <w:szCs w:val="28"/>
          <w:lang w:eastAsia="zh-CN"/>
        </w:rPr>
        <w:t>电瓶车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pStyle w:val="31"/>
        <w:widowControl w:val="0"/>
        <w:spacing w:afterLines="50" w:line="240" w:lineRule="auto"/>
        <w:jc w:val="center"/>
        <w:rPr>
          <w:sz w:val="21"/>
          <w:szCs w:val="21"/>
          <w:lang w:val="zh-CN" w:eastAsia="zh-CN"/>
        </w:rPr>
      </w:pPr>
      <w:permStart w:id="1" w:edGrp="everyone"/>
      <w:permEnd w:id="1"/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6"/>
        <w:rPr>
          <w:b w:val="0"/>
          <w:bCs w:val="0"/>
          <w:caps w:val="0"/>
          <w:szCs w:val="22"/>
        </w:rPr>
      </w:pPr>
      <w:permStart w:id="2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 HYPERLINK \l "_Toc522716114" </w:instrText>
      </w:r>
      <w:r>
        <w:fldChar w:fldCharType="separate"/>
      </w:r>
      <w:r>
        <w:rPr>
          <w:rStyle w:val="21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"_Toc522716115" </w:instrText>
      </w:r>
      <w:r>
        <w:fldChar w:fldCharType="separate"/>
      </w:r>
      <w:r>
        <w:rPr>
          <w:rStyle w:val="21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"_Toc522716118"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"_Toc522716119"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"_Toc522716120" </w:instrText>
      </w:r>
      <w:r>
        <w:fldChar w:fldCharType="separate"/>
      </w:r>
      <w:r>
        <w:rPr>
          <w:rStyle w:val="21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"_Toc522716121" </w:instrText>
      </w:r>
      <w:r>
        <w:fldChar w:fldCharType="separate"/>
      </w:r>
      <w:r>
        <w:rPr>
          <w:rStyle w:val="21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"_Toc522716122" </w:instrText>
      </w:r>
      <w:r>
        <w:fldChar w:fldCharType="separate"/>
      </w:r>
      <w:r>
        <w:rPr>
          <w:rStyle w:val="21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"_Toc522716123" </w:instrText>
      </w:r>
      <w:r>
        <w:fldChar w:fldCharType="separate"/>
      </w:r>
      <w:r>
        <w:rPr>
          <w:rStyle w:val="21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"_Toc522716124" </w:instrText>
      </w:r>
      <w:r>
        <w:fldChar w:fldCharType="separate"/>
      </w:r>
      <w:r>
        <w:rPr>
          <w:rStyle w:val="21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"_Toc522716125" </w:instrText>
      </w:r>
      <w:r>
        <w:fldChar w:fldCharType="separate"/>
      </w:r>
      <w:r>
        <w:rPr>
          <w:rStyle w:val="21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"_Toc522716126" </w:instrText>
      </w:r>
      <w:r>
        <w:fldChar w:fldCharType="separate"/>
      </w:r>
      <w:r>
        <w:rPr>
          <w:rStyle w:val="21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5" w:name="_Toc522107734"/>
    </w:p>
    <w:bookmarkEnd w:id="5"/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6" w:name="_Toc522107735"/>
      <w:bookmarkStart w:id="7" w:name="_Toc522716115"/>
      <w:r>
        <w:rPr>
          <w:rFonts w:ascii="Times New Roman" w:hAnsi="Times New Roman"/>
          <w:b/>
        </w:rPr>
        <w:t>目的</w:t>
      </w:r>
      <w:bookmarkEnd w:id="6"/>
      <w:bookmarkEnd w:id="7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bookmarkStart w:id="8" w:name="_Toc482370061"/>
      <w:bookmarkStart w:id="9" w:name="_Toc482370757"/>
      <w:bookmarkStart w:id="10" w:name="_Toc481702475"/>
      <w:bookmarkStart w:id="11" w:name="_Toc482370349"/>
      <w:bookmarkStart w:id="12" w:name="_Toc482369805"/>
      <w:bookmarkStart w:id="13" w:name="_Toc482625279"/>
      <w:bookmarkStart w:id="14" w:name="_Toc482360281"/>
      <w:bookmarkStart w:id="15" w:name="_Toc482370141"/>
      <w:bookmarkStart w:id="16" w:name="_Toc482359936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rFonts w:hint="eastAsia"/>
          <w:szCs w:val="21"/>
          <w:lang w:val="en-US" w:eastAsia="zh-CN"/>
        </w:rPr>
        <w:t>黄金工业园区及</w:t>
      </w:r>
      <w:r>
        <w:rPr>
          <w:rFonts w:hint="eastAsia"/>
          <w:szCs w:val="21"/>
          <w:lang w:eastAsia="zh-CN"/>
        </w:rPr>
        <w:t>金港产业</w:t>
      </w:r>
      <w:r>
        <w:rPr>
          <w:rFonts w:hint="eastAsia"/>
          <w:szCs w:val="21"/>
          <w:lang w:val="en-US" w:eastAsia="zh-CN"/>
        </w:rPr>
        <w:t>厂</w:t>
      </w:r>
      <w:r>
        <w:rPr>
          <w:rFonts w:hint="eastAsia"/>
          <w:szCs w:val="21"/>
          <w:lang w:eastAsia="zh-CN"/>
        </w:rPr>
        <w:t>区</w:t>
      </w:r>
      <w:r>
        <w:rPr>
          <w:rFonts w:hint="eastAsia"/>
          <w:szCs w:val="21"/>
          <w:lang w:val="en-US" w:eastAsia="zh-CN"/>
        </w:rPr>
        <w:t>高压配电组巡逻检查双</w:t>
      </w:r>
      <w:r>
        <w:rPr>
          <w:rFonts w:hint="eastAsia"/>
          <w:szCs w:val="21"/>
          <w:lang w:eastAsia="zh-CN"/>
        </w:rPr>
        <w:t>排座电瓶车</w:t>
      </w:r>
      <w:permEnd w:id="3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34"/>
        <w:spacing w:before="0"/>
        <w:ind w:left="360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7" w:name="_Toc522716116"/>
      <w:bookmarkStart w:id="18" w:name="_Toc522107736"/>
      <w:r>
        <w:rPr>
          <w:rFonts w:ascii="Times New Roman" w:hAnsi="Times New Roman"/>
          <w:b/>
        </w:rPr>
        <w:t>范围</w:t>
      </w:r>
      <w:bookmarkEnd w:id="17"/>
      <w:bookmarkEnd w:id="18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rFonts w:hint="eastAsia"/>
          <w:szCs w:val="21"/>
          <w:lang w:val="en-US" w:eastAsia="zh-CN"/>
        </w:rPr>
        <w:t>黄金工业园区及</w:t>
      </w:r>
      <w:r>
        <w:rPr>
          <w:rFonts w:hint="eastAsia"/>
          <w:szCs w:val="21"/>
          <w:lang w:eastAsia="zh-CN"/>
        </w:rPr>
        <w:t>金港产业</w:t>
      </w:r>
      <w:r>
        <w:rPr>
          <w:rFonts w:hint="eastAsia"/>
          <w:szCs w:val="21"/>
          <w:lang w:val="en-US" w:eastAsia="zh-CN"/>
        </w:rPr>
        <w:t>厂</w:t>
      </w:r>
      <w:r>
        <w:rPr>
          <w:rFonts w:hint="eastAsia"/>
          <w:szCs w:val="21"/>
          <w:lang w:eastAsia="zh-CN"/>
        </w:rPr>
        <w:t>区</w:t>
      </w:r>
      <w:r>
        <w:rPr>
          <w:rFonts w:hint="eastAsia"/>
          <w:szCs w:val="21"/>
          <w:lang w:val="en-US" w:eastAsia="zh-CN"/>
        </w:rPr>
        <w:t>高压配电组</w:t>
      </w:r>
      <w:r>
        <w:rPr>
          <w:rFonts w:hint="eastAsia"/>
          <w:szCs w:val="21"/>
          <w:lang w:eastAsia="zh-CN"/>
        </w:rPr>
        <w:t>电瓶车</w:t>
      </w:r>
      <w:permEnd w:id="4"/>
      <w:r>
        <w:rPr>
          <w:szCs w:val="21"/>
          <w:lang w:eastAsia="zh-CN"/>
        </w:rPr>
        <w:t>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9" w:name="_Toc522716117"/>
      <w:bookmarkStart w:id="20" w:name="_Toc522107737"/>
      <w:r>
        <w:rPr>
          <w:rFonts w:ascii="Times New Roman" w:hAnsi="Times New Roman"/>
          <w:b/>
        </w:rPr>
        <w:t>参考文件</w:t>
      </w:r>
      <w:bookmarkEnd w:id="19"/>
      <w:bookmarkEnd w:id="20"/>
    </w:p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permStart w:id="5" w:edGrp="everyone"/>
      <w:permEnd w:id="5"/>
      <w:r>
        <w:rPr>
          <w:color w:val="000000"/>
          <w:szCs w:val="21"/>
          <w:lang w:eastAsia="zh-CN"/>
        </w:rPr>
        <w:t>安全及环保法规指南</w:t>
      </w:r>
    </w:p>
    <w:p>
      <w:pPr>
        <w:pStyle w:val="34"/>
        <w:spacing w:before="0" w:line="360" w:lineRule="auto"/>
        <w:ind w:left="357"/>
        <w:jc w:val="left"/>
        <w:rPr>
          <w:i/>
          <w:szCs w:val="21"/>
          <w:lang w:eastAsia="zh-CN"/>
        </w:rPr>
      </w:pPr>
      <w:permStart w:id="6" w:edGrp="everyone"/>
      <w:r>
        <w:rPr>
          <w:rFonts w:hint="eastAsia" w:ascii="宋体" w:hAnsi="宋体"/>
          <w:color w:val="000000"/>
          <w:szCs w:val="21"/>
          <w:lang w:eastAsia="zh-CN"/>
        </w:rPr>
        <w:t>N/A</w:t>
      </w:r>
      <w:permEnd w:id="6"/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1" w:name="_Toc522716119"/>
      <w:bookmarkStart w:id="22" w:name="_Toc522107739"/>
      <w:bookmarkStart w:id="48" w:name="_GoBack"/>
      <w:bookmarkEnd w:id="48"/>
      <w:r>
        <w:rPr>
          <w:rFonts w:ascii="Times New Roman" w:hAnsi="Times New Roman"/>
          <w:b/>
        </w:rPr>
        <w:t>系统描述</w:t>
      </w:r>
      <w:bookmarkEnd w:id="21"/>
      <w:bookmarkEnd w:id="22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7" w:edGrp="everyone"/>
      <w:r>
        <w:rPr>
          <w:rFonts w:hint="eastAsia" w:ascii="宋体" w:hAnsi="宋体" w:cs="Arial"/>
          <w:szCs w:val="24"/>
          <w:lang w:eastAsia="zh-CN"/>
        </w:rPr>
        <w:t>武汉生物制品研究所有限责任公司黄金工业园区及金港</w:t>
      </w:r>
      <w:r>
        <w:rPr>
          <w:rFonts w:hint="eastAsia" w:ascii="宋体" w:hAnsi="宋体" w:cs="Arial"/>
          <w:szCs w:val="24"/>
          <w:lang w:val="en-US" w:eastAsia="zh-CN"/>
        </w:rPr>
        <w:t>园</w:t>
      </w:r>
      <w:r>
        <w:rPr>
          <w:rFonts w:hint="eastAsia" w:ascii="宋体" w:hAnsi="宋体" w:cs="Arial"/>
          <w:szCs w:val="24"/>
          <w:lang w:eastAsia="zh-CN"/>
        </w:rPr>
        <w:t>区需</w:t>
      </w:r>
      <w:r>
        <w:rPr>
          <w:rFonts w:hint="eastAsia" w:ascii="宋体" w:hAnsi="宋体" w:cs="Arial"/>
          <w:szCs w:val="24"/>
          <w:lang w:val="en-US" w:eastAsia="zh-CN"/>
        </w:rPr>
        <w:t>各请购1</w:t>
      </w:r>
      <w:r>
        <w:rPr>
          <w:rFonts w:hint="eastAsia" w:ascii="宋体" w:hAnsi="宋体" w:cs="Arial"/>
          <w:szCs w:val="24"/>
          <w:lang w:eastAsia="zh-CN"/>
        </w:rPr>
        <w:t>辆电瓶车。此电瓶车用于</w:t>
      </w:r>
      <w:r>
        <w:rPr>
          <w:rFonts w:hint="eastAsia" w:ascii="宋体" w:hAnsi="宋体" w:cs="Arial"/>
          <w:szCs w:val="24"/>
          <w:lang w:val="en-US" w:eastAsia="zh-CN"/>
        </w:rPr>
        <w:t>园区各配电房</w:t>
      </w:r>
      <w:r>
        <w:rPr>
          <w:rFonts w:hint="eastAsia" w:ascii="宋体" w:hAnsi="宋体" w:cs="Arial"/>
          <w:szCs w:val="24"/>
          <w:lang w:eastAsia="zh-CN"/>
        </w:rPr>
        <w:t>日常</w:t>
      </w:r>
      <w:r>
        <w:rPr>
          <w:rFonts w:hint="eastAsia" w:ascii="宋体" w:hAnsi="宋体" w:cs="Arial"/>
          <w:szCs w:val="24"/>
          <w:lang w:val="en-US" w:eastAsia="zh-CN"/>
        </w:rPr>
        <w:t>巡视检查及应急抢修用途</w:t>
      </w:r>
      <w:r>
        <w:rPr>
          <w:rFonts w:hint="eastAsia" w:ascii="宋体" w:hAnsi="宋体" w:cs="Arial"/>
          <w:szCs w:val="24"/>
          <w:lang w:eastAsia="zh-CN"/>
        </w:rPr>
        <w:t>。</w:t>
      </w:r>
      <w:permEnd w:id="7"/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3" w:name="_Toc522716120"/>
      <w:r>
        <w:rPr>
          <w:rFonts w:ascii="Times New Roman" w:hAnsi="Times New Roman"/>
          <w:b/>
          <w:szCs w:val="21"/>
        </w:rPr>
        <w:t>安装要求</w:t>
      </w:r>
      <w:bookmarkEnd w:id="23"/>
    </w:p>
    <w:p>
      <w:pPr>
        <w:pStyle w:val="30"/>
        <w:spacing w:afterLines="50"/>
        <w:ind w:left="425" w:firstLine="0" w:firstLineChars="0"/>
        <w:rPr>
          <w:rFonts w:ascii="Times New Roman" w:hAnsi="Times New Roman"/>
          <w:szCs w:val="21"/>
        </w:rPr>
      </w:pPr>
      <w:permStart w:id="8" w:edGrp="everyone"/>
      <w:permEnd w:id="8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4" w:name="OLE_LINK2"/>
            <w:bookmarkStart w:id="25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电瓶车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到货后必须按要求放置于</w:t>
            </w:r>
            <w:r>
              <w:rPr>
                <w:rFonts w:hint="eastAsia" w:ascii="宋体" w:hAnsi="宋体" w:cs="Arial"/>
                <w:szCs w:val="24"/>
                <w:lang w:eastAsia="zh-CN"/>
              </w:rPr>
              <w:t>金港厂区</w:t>
            </w:r>
            <w:r>
              <w:rPr>
                <w:rFonts w:hint="eastAsia" w:ascii="宋体" w:hAnsi="宋体" w:cs="Arial"/>
                <w:szCs w:val="24"/>
                <w:lang w:val="en-US" w:eastAsia="zh-CN"/>
              </w:rPr>
              <w:t>10KV配电室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指定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存放位置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,并按要求存放</w:t>
            </w:r>
            <w:r>
              <w:rPr>
                <w:rFonts w:hint="eastAsia"/>
                <w:i/>
                <w:color w:val="0070C0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spacing w:line="276" w:lineRule="auto"/>
              <w:jc w:val="center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外形尺寸：长：</w:t>
            </w:r>
            <w:r>
              <w:rPr>
                <w:rFonts w:hint="eastAsia" w:ascii="新宋体" w:hAnsi="新宋体" w:eastAsia="新宋体" w:cs="新宋体"/>
                <w:szCs w:val="21"/>
              </w:rPr>
              <w:t>3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060</w:t>
            </w:r>
            <w:r>
              <w:rPr>
                <w:rFonts w:hint="eastAsia" w:ascii="新宋体" w:hAnsi="新宋体" w:eastAsia="新宋体" w:cs="新宋体"/>
                <w:szCs w:val="21"/>
              </w:rPr>
              <w:t>mm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；宽：</w:t>
            </w:r>
            <w:r>
              <w:rPr>
                <w:rFonts w:hint="eastAsia" w:ascii="新宋体" w:hAnsi="新宋体" w:eastAsia="新宋体" w:cs="新宋体"/>
                <w:szCs w:val="21"/>
              </w:rPr>
              <w:t>16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szCs w:val="21"/>
              </w:rPr>
              <w:t>0mm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；高：</w:t>
            </w:r>
            <w:r>
              <w:rPr>
                <w:rFonts w:hint="eastAsia" w:ascii="新宋体" w:hAnsi="新宋体" w:eastAsia="新宋体" w:cs="新宋体"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860</w:t>
            </w:r>
            <w:r>
              <w:rPr>
                <w:rFonts w:hint="eastAsia" w:ascii="新宋体" w:hAnsi="新宋体" w:eastAsia="新宋体" w:cs="新宋体"/>
                <w:szCs w:val="21"/>
              </w:rPr>
              <w:t>mm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1100Kg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4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适用于我公司工作环境</w:t>
            </w:r>
            <w:r>
              <w:rPr>
                <w:lang w:eastAsia="zh-CN"/>
              </w:rPr>
              <w:t>温度：能适应</w:t>
            </w:r>
            <w:r>
              <w:rPr>
                <w:rFonts w:hint="eastAsia"/>
                <w:lang w:eastAsia="zh-CN"/>
              </w:rPr>
              <w:t>0℃</w:t>
            </w:r>
            <w:r>
              <w:rPr>
                <w:lang w:eastAsia="zh-CN"/>
              </w:rPr>
              <w:t>～</w:t>
            </w:r>
            <w:r>
              <w:rPr>
                <w:rFonts w:hint="eastAsia"/>
                <w:lang w:eastAsia="zh-CN"/>
              </w:rPr>
              <w:t>40℃</w:t>
            </w:r>
            <w:r>
              <w:rPr>
                <w:lang w:eastAsia="zh-CN"/>
              </w:rPr>
              <w:t xml:space="preserve">环境 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</w:t>
            </w:r>
            <w:r>
              <w:rPr>
                <w:lang w:eastAsia="zh-CN"/>
              </w:rPr>
              <w:t>工作环境湿度：至少包括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lang w:eastAsia="zh-CN"/>
              </w:rPr>
              <w:t>%～</w:t>
            </w: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</w:t>
            </w:r>
            <w:r>
              <w:rPr>
                <w:lang w:eastAsia="zh-CN"/>
              </w:rPr>
              <w:t>工作环境洁净级别：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室外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适用于我公司能源配置：</w:t>
            </w:r>
            <w:r>
              <w:rPr>
                <w:rFonts w:ascii="Helvetica" w:hAnsi="Helvetica" w:cs="Helvetica"/>
                <w:color w:val="555555"/>
                <w:lang w:eastAsia="zh-CN"/>
              </w:rPr>
              <w:t> </w:t>
            </w:r>
            <w:r>
              <w:rPr>
                <w:rFonts w:hint="eastAsia" w:ascii="新宋体" w:hAnsi="新宋体" w:eastAsia="新宋体" w:cs="新宋体"/>
                <w:szCs w:val="21"/>
              </w:rPr>
              <w:t>大容量，高循环免维护电池8块，总电压/容量：48V/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szCs w:val="21"/>
              </w:rPr>
              <w:t>0AH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电瓶车需由驾驶室、车架和顶棚构成。车骨架采用优质钢结构，需为铝合金或其他不易锈不易破损的材料。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前挡风玻璃为夹层玻璃或钢化玻璃，能承受较强的冲击力。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方向盘转向为液压动力转向。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电瓶车需配备：隔热层坐椅，活动扶手，车用仪表台、电压表、电流表、电量指示仪，迈速表、组合开关，并带夜光指示灯光及信号灯，前照灯、前后转向灯、刹车灯，汽车喇叭，雨刮器等。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24"/>
      <w:bookmarkEnd w:id="25"/>
      <w:permEnd w:id="18"/>
    </w:tbl>
    <w:p>
      <w:pPr>
        <w:pStyle w:val="30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107740"/>
      <w:bookmarkStart w:id="27" w:name="_Toc522716121"/>
      <w:r>
        <w:rPr>
          <w:rFonts w:ascii="Times New Roman" w:hAnsi="Times New Roman"/>
          <w:b/>
        </w:rPr>
        <w:t>运行要求</w:t>
      </w:r>
      <w:bookmarkEnd w:id="26"/>
      <w:bookmarkEnd w:id="27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19" w:edGrp="everyone"/>
            <w:permEnd w:id="19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ind w:left="284"/>
              <w:rPr>
                <w:szCs w:val="21"/>
                <w:lang w:eastAsia="zh-CN"/>
              </w:rPr>
            </w:pPr>
            <w:permStart w:id="20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1" w:edGrp="everyone"/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载客数（含驾驶员）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人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续航里程：≥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0km。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充电时间：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-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小时。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最高车速：约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km/h。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最大爬坡度：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满载20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%。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制动距离：≤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 xml:space="preserve"> m。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驱动电机：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KW。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电瓶容量需能满足续航里程。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3"/>
    </w:tbl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716122"/>
      <w:bookmarkStart w:id="29" w:name="_Toc522107742"/>
      <w:bookmarkStart w:id="30" w:name="_Toc482370767"/>
      <w:bookmarkStart w:id="31" w:name="_Toc482370071"/>
      <w:bookmarkStart w:id="32" w:name="_Toc482370359"/>
      <w:bookmarkStart w:id="33" w:name="_Toc482625289"/>
      <w:bookmarkStart w:id="34" w:name="_Toc481702480"/>
      <w:bookmarkStart w:id="35" w:name="_Toc482717202"/>
      <w:bookmarkStart w:id="36" w:name="_Toc482369815"/>
      <w:bookmarkStart w:id="37" w:name="_Toc482370151"/>
      <w:bookmarkStart w:id="38" w:name="_Toc483400317"/>
      <w:bookmarkStart w:id="39" w:name="_Toc482359946"/>
      <w:bookmarkStart w:id="40" w:name="_Toc482360291"/>
      <w:bookmarkStart w:id="41" w:name="_Toc483227237"/>
      <w:r>
        <w:rPr>
          <w:rFonts w:ascii="Times New Roman" w:hAnsi="Times New Roman"/>
          <w:b/>
        </w:rPr>
        <w:t>电气、自动控制要求</w:t>
      </w:r>
      <w:bookmarkEnd w:id="28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4" w:edGrp="everyone"/>
            <w:permEnd w:id="24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电瓶车电量不足时应有提示灯。如遇其它故障，应有故障报警。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8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充电器：在蓄电池充满电后自动断电。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6"/>
    </w:tbl>
    <w:p>
      <w:pPr>
        <w:spacing w:afterLines="50"/>
        <w:rPr>
          <w:b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2" w:name="_Toc522716123"/>
      <w:r>
        <w:rPr>
          <w:rFonts w:ascii="Times New Roman" w:hAnsi="Times New Roman"/>
          <w:b/>
        </w:rPr>
        <w:t>安全要求</w:t>
      </w:r>
      <w:bookmarkEnd w:id="29"/>
      <w:bookmarkEnd w:id="42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7" w:edGrp="everyone"/>
            <w:permEnd w:id="27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9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3" w:name="_Toc522107743"/>
      <w:bookmarkStart w:id="44" w:name="_Toc522716124"/>
      <w:r>
        <w:rPr>
          <w:rFonts w:ascii="Times New Roman" w:hAnsi="Times New Roman"/>
          <w:b/>
        </w:rPr>
        <w:t>文件要求</w:t>
      </w:r>
      <w:bookmarkEnd w:id="43"/>
      <w:bookmarkEnd w:id="44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30" w:edGrp="everyone"/>
            <w:permEnd w:id="30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1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投标文件、合同及订单。卖方发运清单及相关检验报告。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功能说明文件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供应商文件：出厂合格证、相关检验报告、安全报告、各种标识。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操作说明和维护说明各3份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组件、备件清单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调试文件与记录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材料清单及材料证书（写明材料有效期）。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2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5"/>
      <w:r>
        <w:rPr>
          <w:rFonts w:ascii="Times New Roman" w:hAnsi="Times New Roman"/>
          <w:b/>
          <w:szCs w:val="21"/>
        </w:rPr>
        <w:t>服务要求</w:t>
      </w:r>
      <w:bookmarkEnd w:id="45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33" w:edGrp="everyone"/>
            <w:permEnd w:id="33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4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供应商应免费对使用方人员进行全面培训，包括对电动货车日常的维护、简单的应急维修等。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操作人员培训包括电动货车的结构原理、性能、操作、清洗、故障排除等基本知识。合格标准为参加的培训人员能够独立正确操作电动货车，会排除常见故障。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设备保质期从确认验收的阶段就开始计算。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售后服务必须响应及时，要求设备出现须厂家维修的故障后，应在8小时内明确答复，当电话沟通无法解决时，须</w:t>
            </w:r>
            <w:r>
              <w:rPr>
                <w:rFonts w:ascii="宋体" w:hAnsi="宋体"/>
                <w:szCs w:val="21"/>
                <w:lang w:eastAsia="zh-CN"/>
              </w:rPr>
              <w:t>24</w:t>
            </w:r>
            <w:r>
              <w:rPr>
                <w:rFonts w:hint="eastAsia" w:ascii="宋体" w:hAnsi="宋体"/>
                <w:szCs w:val="21"/>
                <w:lang w:eastAsia="zh-CN"/>
              </w:rPr>
              <w:t>小时内派人至现场解决。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货物到达使用现场后，由购买方（采购部、储运部、QA、实验动物室四方一起验收入库）验收确认。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使用方检查确认数量、质量、外包装和相关资质证明是否符合本URS要求。若不符合按合同要求处理。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验收合格后，供应方按使用方要求将设备送到指定的存放处。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9"/>
    </w:tbl>
    <w:p/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6" w:name="_Toc522716126"/>
      <w:bookmarkStart w:id="47" w:name="_Toc522107746"/>
      <w:r>
        <w:rPr>
          <w:rFonts w:ascii="Times New Roman" w:hAnsi="Times New Roman"/>
          <w:b/>
        </w:rPr>
        <w:t>附件</w:t>
      </w:r>
      <w:bookmarkEnd w:id="46"/>
      <w:bookmarkEnd w:id="47"/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>
      <w:pPr>
        <w:pStyle w:val="34"/>
        <w:numPr>
          <w:ilvl w:val="1"/>
          <w:numId w:val="3"/>
        </w:numPr>
        <w:tabs>
          <w:tab w:val="left" w:pos="4688"/>
        </w:tabs>
        <w:spacing w:before="0" w:line="360" w:lineRule="auto"/>
        <w:ind w:left="992" w:leftChars="0" w:hanging="567" w:firstLineChars="0"/>
        <w:jc w:val="left"/>
        <w:rPr>
          <w:rFonts w:hint="eastAsia" w:ascii="宋体" w:hAnsi="宋体"/>
          <w:szCs w:val="21"/>
          <w:lang w:eastAsia="zh-CN"/>
        </w:rPr>
      </w:pPr>
      <w:permStart w:id="40" w:edGrp="everyone"/>
      <w:r>
        <w:rPr>
          <w:rFonts w:hint="eastAsia" w:ascii="宋体" w:hAnsi="宋体" w:eastAsia="宋体" w:cs="Times New Roman"/>
          <w:sz w:val="24"/>
          <w:szCs w:val="21"/>
          <w:lang w:val="en-US" w:eastAsia="zh-CN" w:bidi="ar-SA"/>
        </w:rPr>
        <w:pict>
          <v:shape id="图片 2" o:spid="_x0000_s1026" type="#_x0000_t75" style="position:absolute;left:0;margin-left:270pt;margin-top:419.5pt;height:146.25pt;width:267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/>
          <w:szCs w:val="21"/>
          <w:lang w:eastAsia="zh-CN"/>
        </w:rPr>
        <w:t>附图</w:t>
      </w:r>
      <w:r>
        <w:rPr>
          <w:rFonts w:hint="eastAsia" w:ascii="宋体" w:hAnsi="宋体" w:eastAsia="宋体" w:cs="Times New Roman"/>
          <w:sz w:val="24"/>
          <w:szCs w:val="21"/>
          <w:lang w:val="en-US" w:eastAsia="zh-CN" w:bidi="ar-SA"/>
        </w:rPr>
        <w:pict>
          <v:shape id="图片 2" o:spid="_x0000_s1027" type="#_x0000_t75" style="position:absolute;left:0;margin-left:251.25pt;margin-top:576.25pt;height:146.25pt;width:267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 w:eastAsia="宋体" w:cs="Times New Roman"/>
          <w:sz w:val="24"/>
          <w:szCs w:val="21"/>
          <w:lang w:val="en-US" w:eastAsia="zh-CN" w:bidi="ar-SA"/>
        </w:rPr>
        <w:pict>
          <v:shape id="图片 2" o:spid="_x0000_s1028" type="#_x0000_t75" style="position:absolute;left:0;margin-left:251.25pt;margin-top:576.25pt;height:146.25pt;width:267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pStyle w:val="34"/>
        <w:numPr>
          <w:numId w:val="0"/>
        </w:numPr>
        <w:tabs>
          <w:tab w:val="left" w:pos="4688"/>
        </w:tabs>
        <w:spacing w:before="0" w:line="360" w:lineRule="auto"/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lang w:val="en-US" w:eastAsia="zh-CN" w:bidi="ar-SA"/>
        </w:rPr>
        <w:pict>
          <v:shape id="图片 3" o:spid="_x0000_s1029" type="#_x0000_t75" style="height:158.5pt;width:239.4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lang w:val="en-US" w:eastAsia="zh-CN" w:bidi="ar-SA"/>
        </w:rPr>
        <w:pict>
          <v:shape id="图片 4" o:spid="_x0000_s1030" type="#_x0000_t75" style="height:166.5pt;width:251.1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permEnd w:id="40"/>
    </w:p>
    <w:sectPr>
      <w:headerReference r:id="rId4" w:type="default"/>
      <w:footerReference r:id="rId5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51467757">
    <w:nsid w:val="686546ED"/>
    <w:multiLevelType w:val="multilevel"/>
    <w:tmpl w:val="686546ED"/>
    <w:lvl w:ilvl="0" w:tentative="1">
      <w:start w:val="1"/>
      <w:numFmt w:val="decimal"/>
      <w:pStyle w:val="32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589741">
    <w:nsid w:val="320B1F6D"/>
    <w:multiLevelType w:val="multilevel"/>
    <w:tmpl w:val="320B1F6D"/>
    <w:lvl w:ilvl="0" w:tentative="1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9404300">
    <w:nsid w:val="549A640C"/>
    <w:multiLevelType w:val="multilevel"/>
    <w:tmpl w:val="549A640C"/>
    <w:lvl w:ilvl="0" w:tentative="1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6115971">
    <w:nsid w:val="0BB07E03"/>
    <w:multiLevelType w:val="multilevel"/>
    <w:tmpl w:val="0BB07E03"/>
    <w:lvl w:ilvl="0" w:tentative="1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43812762">
    <w:nsid w:val="0892689A"/>
    <w:multiLevelType w:val="multilevel"/>
    <w:tmpl w:val="0892689A"/>
    <w:lvl w:ilvl="0" w:tentative="1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704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7781897">
    <w:nsid w:val="11273409"/>
    <w:multiLevelType w:val="multilevel"/>
    <w:tmpl w:val="11273409"/>
    <w:lvl w:ilvl="0" w:tentative="1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143812762"/>
  </w:num>
  <w:num w:numId="7">
    <w:abstractNumId w:val="382943692"/>
  </w:num>
  <w:num w:numId="8">
    <w:abstractNumId w:val="287781897"/>
  </w:num>
  <w:num w:numId="9">
    <w:abstractNumId w:val="839589741"/>
  </w:num>
  <w:num w:numId="10">
    <w:abstractNumId w:val="196115971"/>
  </w:num>
  <w:num w:numId="11">
    <w:abstractNumId w:val="141940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09AD"/>
    <w:rsid w:val="00031243"/>
    <w:rsid w:val="00031900"/>
    <w:rsid w:val="000355F3"/>
    <w:rsid w:val="00037987"/>
    <w:rsid w:val="00037F15"/>
    <w:rsid w:val="00037F55"/>
    <w:rsid w:val="000404F1"/>
    <w:rsid w:val="00041104"/>
    <w:rsid w:val="000418F3"/>
    <w:rsid w:val="00041A2A"/>
    <w:rsid w:val="00041D89"/>
    <w:rsid w:val="0004310B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3520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3286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64D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7C6"/>
    <w:rsid w:val="00282EAA"/>
    <w:rsid w:val="0028384D"/>
    <w:rsid w:val="0028525D"/>
    <w:rsid w:val="002860DB"/>
    <w:rsid w:val="00286CE5"/>
    <w:rsid w:val="0028738F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83F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1FB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0CC4"/>
    <w:rsid w:val="003726DF"/>
    <w:rsid w:val="0037345A"/>
    <w:rsid w:val="00373FFA"/>
    <w:rsid w:val="0037455F"/>
    <w:rsid w:val="00375883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E7F1A"/>
    <w:rsid w:val="003F1CA3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A40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77F0C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594"/>
    <w:rsid w:val="004C099B"/>
    <w:rsid w:val="004C42AE"/>
    <w:rsid w:val="004C49B0"/>
    <w:rsid w:val="004C4F53"/>
    <w:rsid w:val="004C4F7F"/>
    <w:rsid w:val="004C592E"/>
    <w:rsid w:val="004C62EE"/>
    <w:rsid w:val="004D050F"/>
    <w:rsid w:val="004D0E3A"/>
    <w:rsid w:val="004D1A73"/>
    <w:rsid w:val="004D48C2"/>
    <w:rsid w:val="004D67B1"/>
    <w:rsid w:val="004D7128"/>
    <w:rsid w:val="004D72EB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22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3B18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5979"/>
    <w:rsid w:val="00686409"/>
    <w:rsid w:val="00686D19"/>
    <w:rsid w:val="0068777F"/>
    <w:rsid w:val="00693018"/>
    <w:rsid w:val="006A0059"/>
    <w:rsid w:val="006A7425"/>
    <w:rsid w:val="006A7E27"/>
    <w:rsid w:val="006B058A"/>
    <w:rsid w:val="006B1299"/>
    <w:rsid w:val="006B26D9"/>
    <w:rsid w:val="006B2B6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0C4F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53D9"/>
    <w:rsid w:val="00726CB6"/>
    <w:rsid w:val="00727255"/>
    <w:rsid w:val="00727432"/>
    <w:rsid w:val="0072779B"/>
    <w:rsid w:val="00727CCF"/>
    <w:rsid w:val="0073446D"/>
    <w:rsid w:val="007349FF"/>
    <w:rsid w:val="00734B45"/>
    <w:rsid w:val="00736FFB"/>
    <w:rsid w:val="00740080"/>
    <w:rsid w:val="00740BDB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1CCC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001"/>
    <w:rsid w:val="00784913"/>
    <w:rsid w:val="00785B90"/>
    <w:rsid w:val="0078639C"/>
    <w:rsid w:val="007913D3"/>
    <w:rsid w:val="0079790C"/>
    <w:rsid w:val="007A102A"/>
    <w:rsid w:val="007A11A2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3C8B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C55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D7D84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2EC5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114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106"/>
    <w:rsid w:val="00872B72"/>
    <w:rsid w:val="00873022"/>
    <w:rsid w:val="00874C7B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3356"/>
    <w:rsid w:val="008A4E05"/>
    <w:rsid w:val="008A56DB"/>
    <w:rsid w:val="008A6CFC"/>
    <w:rsid w:val="008B2125"/>
    <w:rsid w:val="008B25D4"/>
    <w:rsid w:val="008B38E5"/>
    <w:rsid w:val="008B58C4"/>
    <w:rsid w:val="008B617B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0B"/>
    <w:rsid w:val="008C5C9F"/>
    <w:rsid w:val="008C6773"/>
    <w:rsid w:val="008C72BB"/>
    <w:rsid w:val="008C74C5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045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5EC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1255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2BD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173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08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143F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04D"/>
    <w:rsid w:val="00CA55BD"/>
    <w:rsid w:val="00CB0837"/>
    <w:rsid w:val="00CB132F"/>
    <w:rsid w:val="00CB2B6D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2C5A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61BC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37F"/>
    <w:rsid w:val="00D77D65"/>
    <w:rsid w:val="00D80448"/>
    <w:rsid w:val="00D80C4F"/>
    <w:rsid w:val="00D8149F"/>
    <w:rsid w:val="00D814FB"/>
    <w:rsid w:val="00D83D95"/>
    <w:rsid w:val="00D90293"/>
    <w:rsid w:val="00D90496"/>
    <w:rsid w:val="00D9049D"/>
    <w:rsid w:val="00D917BC"/>
    <w:rsid w:val="00D942DE"/>
    <w:rsid w:val="00D9491E"/>
    <w:rsid w:val="00DA070D"/>
    <w:rsid w:val="00DA3B2F"/>
    <w:rsid w:val="00DA3E73"/>
    <w:rsid w:val="00DA4731"/>
    <w:rsid w:val="00DA5040"/>
    <w:rsid w:val="00DA7D5F"/>
    <w:rsid w:val="00DB053E"/>
    <w:rsid w:val="00DB11B2"/>
    <w:rsid w:val="00DB161E"/>
    <w:rsid w:val="00DB31B5"/>
    <w:rsid w:val="00DB5BBA"/>
    <w:rsid w:val="00DB6F49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D6C55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45660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CC1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B6E47"/>
    <w:rsid w:val="00EC07F3"/>
    <w:rsid w:val="00EC3194"/>
    <w:rsid w:val="00EC518D"/>
    <w:rsid w:val="00EC71D3"/>
    <w:rsid w:val="00ED02FE"/>
    <w:rsid w:val="00ED072F"/>
    <w:rsid w:val="00ED1EC9"/>
    <w:rsid w:val="00ED3737"/>
    <w:rsid w:val="00ED3856"/>
    <w:rsid w:val="00ED3E2E"/>
    <w:rsid w:val="00ED4CC8"/>
    <w:rsid w:val="00ED6A08"/>
    <w:rsid w:val="00EE05EE"/>
    <w:rsid w:val="00EE0AE2"/>
    <w:rsid w:val="00EE2A0C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1255"/>
    <w:rsid w:val="00FE31C6"/>
    <w:rsid w:val="00FE49A3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3F62"/>
    <w:rsid w:val="00FF4080"/>
    <w:rsid w:val="00FF40A5"/>
    <w:rsid w:val="00FF48DA"/>
    <w:rsid w:val="00FF5E19"/>
    <w:rsid w:val="00FF61AD"/>
    <w:rsid w:val="00FF76BD"/>
    <w:rsid w:val="11143262"/>
    <w:rsid w:val="12D87B95"/>
    <w:rsid w:val="16435797"/>
    <w:rsid w:val="16E05A57"/>
    <w:rsid w:val="285B7D9C"/>
    <w:rsid w:val="31294ED2"/>
    <w:rsid w:val="3322162F"/>
    <w:rsid w:val="469E0249"/>
    <w:rsid w:val="4EE307F0"/>
    <w:rsid w:val="6B11557E"/>
    <w:rsid w:val="75FF40B1"/>
    <w:rsid w:val="7D1020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qFormat/>
    <w:uiPriority w:val="0"/>
    <w:rPr>
      <w:b/>
      <w:bCs/>
    </w:rPr>
  </w:style>
  <w:style w:type="paragraph" w:styleId="7">
    <w:name w:val="annotation text"/>
    <w:basedOn w:val="1"/>
    <w:link w:val="37"/>
    <w:semiHidden/>
    <w:qFormat/>
    <w:uiPriority w:val="0"/>
    <w:rPr>
      <w:sz w:val="24"/>
    </w:r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8"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5">
    <w:name w:val="header"/>
    <w:basedOn w:val="1"/>
    <w:link w:val="36"/>
    <w:qFormat/>
    <w:uiPriority w:val="0"/>
    <w:pPr>
      <w:tabs>
        <w:tab w:val="center" w:pos="4320"/>
        <w:tab w:val="right" w:pos="8640"/>
      </w:tabs>
    </w:pPr>
    <w:rPr>
      <w:sz w:val="24"/>
    </w:rPr>
  </w:style>
  <w:style w:type="paragraph" w:styleId="16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8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page number"/>
    <w:basedOn w:val="19"/>
    <w:qFormat/>
    <w:uiPriority w:val="0"/>
    <w:rPr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26">
    <w:name w:val="Default Text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7">
    <w:name w:val="Style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正文1"/>
    <w:basedOn w:val="1"/>
    <w:qFormat/>
    <w:uiPriority w:val="0"/>
    <w:pPr>
      <w:textAlignment w:val="auto"/>
    </w:pPr>
    <w:rPr>
      <w:rFonts w:ascii="Arial" w:hAnsi="Arial"/>
      <w:sz w:val="20"/>
      <w:lang w:val="en-US"/>
    </w:r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宋体" w:cs="Times New Roman"/>
      <w:sz w:val="24"/>
      <w:lang w:eastAsia="en-US" w:bidi="ar-SA"/>
    </w:rPr>
  </w:style>
  <w:style w:type="paragraph" w:customStyle="1" w:styleId="30">
    <w:name w:val="List Paragraph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31">
    <w:name w:val="TOC Heading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2">
    <w:name w:val="numbering blue"/>
    <w:basedOn w:val="1"/>
    <w:link w:val="41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34">
    <w:name w:val="Text"/>
    <w:basedOn w:val="1"/>
    <w:link w:val="42"/>
    <w:qFormat/>
    <w:uiPriority w:val="0"/>
    <w:pPr>
      <w:adjustRightInd/>
      <w:spacing w:before="120"/>
      <w:jc w:val="both"/>
      <w:textAlignment w:val="auto"/>
    </w:pPr>
    <w:rPr>
      <w:sz w:val="24"/>
    </w:rPr>
  </w:style>
  <w:style w:type="paragraph" w:customStyle="1" w:styleId="35">
    <w:name w:val="Table text"/>
    <w:basedOn w:val="1"/>
    <w:qFormat/>
    <w:uiPriority w:val="0"/>
    <w:pPr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36">
    <w:name w:val="页眉 Char2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7">
    <w:name w:val="批注文字 Char"/>
    <w:link w:val="7"/>
    <w:semiHidden/>
    <w:qFormat/>
    <w:uiPriority w:val="0"/>
    <w:rPr>
      <w:sz w:val="24"/>
      <w:lang w:eastAsia="en-US"/>
    </w:rPr>
  </w:style>
  <w:style w:type="character" w:customStyle="1" w:styleId="38">
    <w:name w:val="页脚 Char"/>
    <w:link w:val="14"/>
    <w:qFormat/>
    <w:uiPriority w:val="99"/>
    <w:rPr>
      <w:sz w:val="24"/>
      <w:lang w:eastAsia="en-US"/>
    </w:rPr>
  </w:style>
  <w:style w:type="character" w:customStyle="1" w:styleId="39">
    <w:name w:val="instruction standard blue"/>
    <w:qFormat/>
    <w:uiPriority w:val="1"/>
    <w:rPr>
      <w:rFonts w:cs="Arial"/>
      <w:i/>
      <w:color w:val="0070C0"/>
    </w:rPr>
  </w:style>
  <w:style w:type="character" w:customStyle="1" w:styleId="40">
    <w:name w:val="keyword"/>
    <w:basedOn w:val="19"/>
    <w:qFormat/>
    <w:uiPriority w:val="0"/>
    <w:rPr/>
  </w:style>
  <w:style w:type="character" w:customStyle="1" w:styleId="41">
    <w:name w:val="numbering blue Zchn"/>
    <w:link w:val="32"/>
    <w:qFormat/>
    <w:uiPriority w:val="0"/>
    <w:rPr>
      <w:rFonts w:ascii="Arial" w:hAnsi="Arial" w:eastAsia="PMingLiU"/>
      <w:color w:val="0070C0"/>
      <w:lang w:eastAsia="zh-TW"/>
    </w:rPr>
  </w:style>
  <w:style w:type="character" w:customStyle="1" w:styleId="42">
    <w:name w:val="Text Char"/>
    <w:link w:val="34"/>
    <w:qFormat/>
    <w:locked/>
    <w:uiPriority w:val="0"/>
    <w:rPr>
      <w:sz w:val="24"/>
      <w:lang w:eastAsia="en-US"/>
    </w:rPr>
  </w:style>
  <w:style w:type="character" w:customStyle="1" w:styleId="43">
    <w:name w:val="ordinary-span-edit2"/>
    <w:qFormat/>
    <w:uiPriority w:val="0"/>
  </w:style>
  <w:style w:type="character" w:customStyle="1" w:styleId="44">
    <w:name w:val="apple-converted-space"/>
    <w:basedOn w:val="19"/>
    <w:qFormat/>
    <w:uiPriority w:val="0"/>
    <w:rPr/>
  </w:style>
  <w:style w:type="character" w:customStyle="1" w:styleId="45">
    <w:name w:val="标题 Char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6">
    <w:name w:val="Footer Char"/>
    <w:basedOn w:val="19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497</Words>
  <Characters>2835</Characters>
  <Lines>23</Lines>
  <Paragraphs>6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2021-02-23T05:48:00Z</dcterms:created>
  <dc:creator>Lilly</dc:creator>
  <cp:lastModifiedBy>汪洋</cp:lastModifiedBy>
  <cp:lastPrinted>2021-07-05T01:25:00Z</cp:lastPrinted>
  <dcterms:modified xsi:type="dcterms:W3CDTF">2021-07-17T07:19:46Z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3C533DAB58A847919573CF16C0A358B0</vt:lpwstr>
  </property>
</Properties>
</file>